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AA4" w:rsidRDefault="008C2AA4"/>
    <w:p w:rsidR="008C2AA4" w:rsidRDefault="008C2AA4"/>
    <w:p w:rsidR="008C2AA4" w:rsidRDefault="008C2AA4"/>
    <w:p w:rsidR="008C2AA4" w:rsidRDefault="008C2AA4"/>
    <w:p w:rsidR="008C2AA4" w:rsidRDefault="008C2AA4"/>
    <w:p w:rsidR="008C2AA4" w:rsidRDefault="008C2AA4"/>
    <w:p w:rsidR="008C2AA4" w:rsidRDefault="008C2AA4" w:rsidP="008C2AA4">
      <w:pPr>
        <w:jc w:val="center"/>
      </w:pPr>
      <w:r>
        <w:t>LGBTQ Policing Protective Initiatives</w:t>
      </w:r>
    </w:p>
    <w:p w:rsidR="008C2AA4" w:rsidRDefault="008C2AA4" w:rsidP="008C2AA4">
      <w:pPr>
        <w:jc w:val="center"/>
      </w:pPr>
      <w:r>
        <w:t>Name of Student</w:t>
      </w:r>
    </w:p>
    <w:p w:rsidR="008C2AA4" w:rsidRDefault="008C2AA4" w:rsidP="008C2AA4">
      <w:pPr>
        <w:jc w:val="center"/>
      </w:pPr>
      <w:r>
        <w:t>Name of Institution</w:t>
      </w:r>
    </w:p>
    <w:p w:rsidR="008C2AA4" w:rsidRDefault="008C2AA4" w:rsidP="008C2AA4">
      <w:pPr>
        <w:jc w:val="center"/>
      </w:pPr>
      <w:r>
        <w:t>Date</w:t>
      </w:r>
      <w:r>
        <w:br w:type="page"/>
      </w:r>
    </w:p>
    <w:p w:rsidR="009245F0" w:rsidRPr="008C2AA4" w:rsidRDefault="008C2AA4">
      <w:pPr>
        <w:rPr>
          <w:b/>
        </w:rPr>
      </w:pPr>
      <w:r>
        <w:rPr>
          <w:b/>
        </w:rPr>
        <w:lastRenderedPageBreak/>
        <w:t xml:space="preserve">Question 1: </w:t>
      </w:r>
      <w:r w:rsidR="00D4401E" w:rsidRPr="008C2AA4">
        <w:rPr>
          <w:b/>
        </w:rPr>
        <w:t>What do you think about the argument and what is your response to the question?</w:t>
      </w:r>
    </w:p>
    <w:p w:rsidR="00D4401E" w:rsidRPr="008C2AA4" w:rsidRDefault="00D4401E">
      <w:pPr>
        <w:rPr>
          <w:b/>
        </w:rPr>
      </w:pPr>
      <w:r w:rsidRPr="008C2AA4">
        <w:rPr>
          <w:b/>
        </w:rPr>
        <w:t>The question is whether the responses rooted in a criminal legal system invested in policing and punishing sexual and gender deviance, rather than community-based accountability and systemic change, are effective in actually preventing and protecting queers from violence?</w:t>
      </w:r>
    </w:p>
    <w:p w:rsidR="007E3CE9" w:rsidRDefault="007E3CE9" w:rsidP="00B6236A">
      <w:pPr>
        <w:ind w:firstLine="720"/>
      </w:pPr>
      <w:r>
        <w:t xml:space="preserve">In 2015, the USTS conducted an anonymous </w:t>
      </w:r>
      <w:r w:rsidR="0095505E">
        <w:t>online survey of for the transgender adult to provide a detailed look on the experience the transgender endure across a wide range of categories. The survey was recorded as the largest survey for the group</w:t>
      </w:r>
      <w:r w:rsidR="003F5FB5">
        <w:t xml:space="preserve"> </w:t>
      </w:r>
      <w:sdt>
        <w:sdtPr>
          <w:id w:val="-948313864"/>
          <w:citation/>
        </w:sdtPr>
        <w:sdtContent>
          <w:r w:rsidR="003F5FB5">
            <w:fldChar w:fldCharType="begin"/>
          </w:r>
          <w:r w:rsidR="003F5FB5">
            <w:instrText xml:space="preserve"> CITATION Jam16 \l 1033 </w:instrText>
          </w:r>
          <w:r w:rsidR="003F5FB5">
            <w:fldChar w:fldCharType="separate"/>
          </w:r>
          <w:r w:rsidR="003F5FB5">
            <w:rPr>
              <w:noProof/>
            </w:rPr>
            <w:t>(James, et al., 2016)</w:t>
          </w:r>
          <w:r w:rsidR="003F5FB5">
            <w:fldChar w:fldCharType="end"/>
          </w:r>
        </w:sdtContent>
      </w:sdt>
      <w:r w:rsidR="0095505E">
        <w:t xml:space="preserve">. USTS found patterns of mistreatment and discrimination, and startling disparities between transgender people and the U.S. population in regards to the most basic elements of life. The respondents experienced harassment and violence at alarmingly high rates in every aspect of life. </w:t>
      </w:r>
    </w:p>
    <w:p w:rsidR="00D4401E" w:rsidRDefault="00B6236A" w:rsidP="00B6236A">
      <w:pPr>
        <w:ind w:firstLine="720"/>
      </w:pPr>
      <w:r>
        <w:t>The lesbian, gay, bisexual, transgender, queer (LGBTQ), and HIV-affected communities have been subjects of violence for a long time. Current statistics for the year 2017 demonstrate an increase in risk for both communities</w:t>
      </w:r>
      <w:r w:rsidR="008C2AA4">
        <w:t xml:space="preserve"> </w:t>
      </w:r>
      <w:sdt>
        <w:sdtPr>
          <w:id w:val="487128544"/>
          <w:citation/>
        </w:sdtPr>
        <w:sdtContent>
          <w:r w:rsidR="008C2AA4">
            <w:fldChar w:fldCharType="begin"/>
          </w:r>
          <w:r w:rsidR="008C2AA4">
            <w:instrText xml:space="preserve"> CITATION Til18 \l 1033 </w:instrText>
          </w:r>
          <w:r w:rsidR="008C2AA4">
            <w:fldChar w:fldCharType="separate"/>
          </w:r>
          <w:r w:rsidR="003F5FB5">
            <w:rPr>
              <w:noProof/>
            </w:rPr>
            <w:t>(Tillery, Ray, Cruz, &amp; Waters, 2018)</w:t>
          </w:r>
          <w:r w:rsidR="008C2AA4">
            <w:fldChar w:fldCharType="end"/>
          </w:r>
        </w:sdtContent>
      </w:sdt>
      <w:r>
        <w:t xml:space="preserve">. There has been a gradual decline of reporting hate violence against these communities through the legal policing channels, but a 21-year high documentation of the same has been observed through other channels. This indicates that the rate of decline is not tied to a drop in the levels of hate violence committed or endured. The NCAVP (National Coalition of Anti-Violence Programs) records 52 cases of hate violence related homicides in 2017 which is the highest recorded number for 21 years. Compared to 216, an 86% increase in single incident reports is recorded in 2017. The violent incidents recorded in 2017 has higher severity levels with an increase in violence </w:t>
      </w:r>
      <w:r>
        <w:lastRenderedPageBreak/>
        <w:t xml:space="preserve">involving weapons, injuries sustained, and medical attention sought by victims. 57% of hate violence survivors </w:t>
      </w:r>
      <w:r w:rsidR="007E3CE9">
        <w:t xml:space="preserve">report knowing the perpetrator of the hate violence who harmed them. Police are responsible for 6% of the fatalities in response to hate violence homicides. The survivors who interacted with them record high levels of indifference and hostility from the police force. 43% of IPV survivors sought shelter but were denied, and of those, 32% were turned away because of their gender identity. </w:t>
      </w:r>
    </w:p>
    <w:p w:rsidR="008C2AA4" w:rsidRDefault="007E3CE9" w:rsidP="00B6236A">
      <w:pPr>
        <w:ind w:firstLine="720"/>
      </w:pPr>
      <w:r>
        <w:t>As soon as the new administration took office, they stripped away rights from LGBTQ, immigrant and other minority communities. This initiative turned the hateful rhetoric of the campaign trail into dangerous policies and proclamations, which to a point legitimized victimization of the mentioned communities</w:t>
      </w:r>
      <w:r w:rsidR="008C2AA4">
        <w:t xml:space="preserve"> </w:t>
      </w:r>
      <w:sdt>
        <w:sdtPr>
          <w:id w:val="-940365455"/>
          <w:citation/>
        </w:sdtPr>
        <w:sdtContent>
          <w:r w:rsidR="008C2AA4">
            <w:fldChar w:fldCharType="begin"/>
          </w:r>
          <w:r w:rsidR="008C2AA4">
            <w:instrText xml:space="preserve"> CITATION Cah17 \l 1033 </w:instrText>
          </w:r>
          <w:r w:rsidR="008C2AA4">
            <w:fldChar w:fldCharType="separate"/>
          </w:r>
          <w:r w:rsidR="003F5FB5">
            <w:rPr>
              <w:noProof/>
            </w:rPr>
            <w:t>(Cahill &amp; Makadon, 2017)</w:t>
          </w:r>
          <w:r w:rsidR="008C2AA4">
            <w:fldChar w:fldCharType="end"/>
          </w:r>
        </w:sdtContent>
      </w:sdt>
      <w:r>
        <w:t>.</w:t>
      </w:r>
      <w:r w:rsidR="0095505E">
        <w:t xml:space="preserve"> The argument seeks to find out whether governmental and private institutions throughout the United States address disparities, violence, hostility, and indifference to ensure that the LGBTQ are able to live fulfilling lives in an inclusive society</w:t>
      </w:r>
      <w:r w:rsidR="0002061E">
        <w:t xml:space="preserve">. The statistics above provide worrying figures that prove the inefficiency of criminal legal system in preventing and protecting the queers from violence. The statistics also show the same system fails this community is seeking basic aspects and necessities of life through, hostility, indifference and in some cases, fatalities. Community-based accountability has also failed the community. Most survivors’ record that a person they knew inflicted was the one to target them and inflict violence. The systemic change since the new administration took office exposes the queer community to more harm and victimization. The policing initiatives of the criminal legal society fail the queer and expose them to more threats. In some cases, these initiatives prevents hinders preventative and protective measures implemented for the LGTBQ. </w:t>
      </w:r>
    </w:p>
    <w:p w:rsidR="008C2AA4" w:rsidRDefault="008C2AA4">
      <w:r>
        <w:br w:type="page"/>
      </w:r>
    </w:p>
    <w:sdt>
      <w:sdtPr>
        <w:id w:val="-55555438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8C2AA4" w:rsidRPr="008C2AA4" w:rsidRDefault="008C2AA4" w:rsidP="008C2AA4">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3F5FB5" w:rsidRDefault="008C2AA4" w:rsidP="003F5FB5">
              <w:pPr>
                <w:pStyle w:val="Bibliography"/>
                <w:ind w:left="720" w:hanging="720"/>
                <w:rPr>
                  <w:noProof/>
                </w:rPr>
              </w:pPr>
              <w:r>
                <w:fldChar w:fldCharType="begin"/>
              </w:r>
              <w:r>
                <w:instrText xml:space="preserve"> BIBLIOGRAPHY </w:instrText>
              </w:r>
              <w:r>
                <w:fldChar w:fldCharType="separate"/>
              </w:r>
              <w:r w:rsidR="003F5FB5">
                <w:rPr>
                  <w:noProof/>
                </w:rPr>
                <w:t xml:space="preserve">Cahill, S. R., &amp; Makadon, H. J. (2017). If they don't count us, we don't count: Trump administration rolls back sexual orientation and gender identity data collection. </w:t>
              </w:r>
              <w:r w:rsidR="003F5FB5">
                <w:rPr>
                  <w:i/>
                  <w:iCs/>
                  <w:noProof/>
                </w:rPr>
                <w:t>LGBT health, 4</w:t>
              </w:r>
              <w:r w:rsidR="003F5FB5">
                <w:rPr>
                  <w:noProof/>
                </w:rPr>
                <w:t>(3), 171-173.</w:t>
              </w:r>
            </w:p>
            <w:p w:rsidR="003F5FB5" w:rsidRDefault="003F5FB5" w:rsidP="003F5FB5">
              <w:pPr>
                <w:pStyle w:val="Bibliography"/>
                <w:ind w:left="720" w:hanging="720"/>
                <w:rPr>
                  <w:noProof/>
                </w:rPr>
              </w:pPr>
              <w:r>
                <w:rPr>
                  <w:noProof/>
                </w:rPr>
                <w:t xml:space="preserve">James, S. E., Herman, J. L., Rankin, S., Keisling, M., Mottet, L., &amp; Anafi, M. (2016). </w:t>
              </w:r>
              <w:r>
                <w:rPr>
                  <w:i/>
                  <w:iCs/>
                  <w:noProof/>
                </w:rPr>
                <w:t>The Report of the 2015 U.S. Transgender Survey.</w:t>
              </w:r>
              <w:r>
                <w:rPr>
                  <w:noProof/>
                </w:rPr>
                <w:t xml:space="preserve"> Washington DC: National Center for Transgender Equality.</w:t>
              </w:r>
            </w:p>
            <w:p w:rsidR="003F5FB5" w:rsidRDefault="003F5FB5" w:rsidP="003F5FB5">
              <w:pPr>
                <w:pStyle w:val="Bibliography"/>
                <w:ind w:left="720" w:hanging="720"/>
                <w:rPr>
                  <w:noProof/>
                </w:rPr>
              </w:pPr>
              <w:r>
                <w:rPr>
                  <w:noProof/>
                </w:rPr>
                <w:t xml:space="preserve">Masucci, M., &amp; Langton, L. (2017, June). </w:t>
              </w:r>
              <w:r>
                <w:rPr>
                  <w:i/>
                  <w:iCs/>
                  <w:noProof/>
                </w:rPr>
                <w:t>Hate Crime Victimization, 2004-2015.</w:t>
              </w:r>
              <w:r>
                <w:rPr>
                  <w:noProof/>
                </w:rPr>
                <w:t xml:space="preserve"> U.S. Department of Justice, Office of Justice Programs.</w:t>
              </w:r>
            </w:p>
            <w:p w:rsidR="003F5FB5" w:rsidRDefault="003F5FB5" w:rsidP="003F5FB5">
              <w:pPr>
                <w:pStyle w:val="Bibliography"/>
                <w:ind w:left="720" w:hanging="720"/>
                <w:rPr>
                  <w:noProof/>
                </w:rPr>
              </w:pPr>
              <w:r>
                <w:rPr>
                  <w:noProof/>
                </w:rPr>
                <w:t xml:space="preserve">Tillery, B., Ray, A., Cruz, E., &amp; Waters, E. (2018). </w:t>
              </w:r>
              <w:r>
                <w:rPr>
                  <w:i/>
                  <w:iCs/>
                  <w:noProof/>
                </w:rPr>
                <w:t>Lesbian, Gay, Bisexual, Transgender, Queer and HIV-Affected Hate and Intimate Partner Violence in 2017.</w:t>
              </w:r>
              <w:r>
                <w:rPr>
                  <w:noProof/>
                </w:rPr>
                <w:t xml:space="preserve"> New York: National Coalition of Anti-Violence Programs.</w:t>
              </w:r>
            </w:p>
            <w:p w:rsidR="008C2AA4" w:rsidRDefault="008C2AA4" w:rsidP="003F5FB5">
              <w:r>
                <w:rPr>
                  <w:b/>
                  <w:bCs/>
                  <w:noProof/>
                </w:rPr>
                <w:fldChar w:fldCharType="end"/>
              </w:r>
            </w:p>
            <w:bookmarkStart w:id="0" w:name="_GoBack" w:displacedByCustomXml="next"/>
            <w:bookmarkEnd w:id="0" w:displacedByCustomXml="next"/>
          </w:sdtContent>
        </w:sdt>
      </w:sdtContent>
    </w:sdt>
    <w:p w:rsidR="007E3CE9" w:rsidRDefault="007E3CE9" w:rsidP="00B6236A">
      <w:pPr>
        <w:ind w:firstLine="720"/>
      </w:pPr>
    </w:p>
    <w:sectPr w:rsidR="007E3CE9" w:rsidSect="008C2AA4">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80E" w:rsidRDefault="0014280E" w:rsidP="008C2AA4">
      <w:pPr>
        <w:spacing w:after="0" w:line="240" w:lineRule="auto"/>
      </w:pPr>
      <w:r>
        <w:separator/>
      </w:r>
    </w:p>
  </w:endnote>
  <w:endnote w:type="continuationSeparator" w:id="0">
    <w:p w:rsidR="0014280E" w:rsidRDefault="0014280E" w:rsidP="008C2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80E" w:rsidRDefault="0014280E" w:rsidP="008C2AA4">
      <w:pPr>
        <w:spacing w:after="0" w:line="240" w:lineRule="auto"/>
      </w:pPr>
      <w:r>
        <w:separator/>
      </w:r>
    </w:p>
  </w:footnote>
  <w:footnote w:type="continuationSeparator" w:id="0">
    <w:p w:rsidR="0014280E" w:rsidRDefault="0014280E" w:rsidP="008C2A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AA4" w:rsidRDefault="008C2AA4">
    <w:pPr>
      <w:pStyle w:val="Header"/>
      <w:jc w:val="right"/>
    </w:pPr>
    <w:r>
      <w:t>LGBTQ POLICING PROTECTIVE INITIATIVES</w:t>
    </w:r>
    <w:r>
      <w:tab/>
    </w:r>
    <w:sdt>
      <w:sdtPr>
        <w:id w:val="-14574084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FB5">
          <w:rPr>
            <w:noProof/>
          </w:rPr>
          <w:t>4</w:t>
        </w:r>
        <w:r>
          <w:rPr>
            <w:noProof/>
          </w:rPr>
          <w:fldChar w:fldCharType="end"/>
        </w:r>
      </w:sdtContent>
    </w:sdt>
  </w:p>
  <w:p w:rsidR="008C2AA4" w:rsidRDefault="008C2A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AA4" w:rsidRDefault="008C2AA4">
    <w:pPr>
      <w:pStyle w:val="Header"/>
      <w:jc w:val="right"/>
    </w:pPr>
    <w:r>
      <w:t xml:space="preserve">Running Head: </w:t>
    </w:r>
    <w:r>
      <w:t>LGBTQ POLICING PROTECTIVE INITIATIVES</w:t>
    </w:r>
    <w:r>
      <w:t xml:space="preserve"> </w:t>
    </w:r>
    <w:r>
      <w:tab/>
    </w:r>
    <w:sdt>
      <w:sdtPr>
        <w:id w:val="-1607726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C2AA4" w:rsidRDefault="008C2A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4D8"/>
    <w:rsid w:val="0002061E"/>
    <w:rsid w:val="0014280E"/>
    <w:rsid w:val="003F5FB5"/>
    <w:rsid w:val="00513C96"/>
    <w:rsid w:val="006E6D27"/>
    <w:rsid w:val="007E3CE9"/>
    <w:rsid w:val="008564D8"/>
    <w:rsid w:val="008C2AA4"/>
    <w:rsid w:val="009245F0"/>
    <w:rsid w:val="0095505E"/>
    <w:rsid w:val="00B6236A"/>
    <w:rsid w:val="00D44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2AA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AA4"/>
    <w:rPr>
      <w:rFonts w:ascii="Tahoma" w:hAnsi="Tahoma" w:cs="Tahoma"/>
      <w:sz w:val="16"/>
      <w:szCs w:val="16"/>
    </w:rPr>
  </w:style>
  <w:style w:type="character" w:customStyle="1" w:styleId="Heading1Char">
    <w:name w:val="Heading 1 Char"/>
    <w:basedOn w:val="DefaultParagraphFont"/>
    <w:link w:val="Heading1"/>
    <w:uiPriority w:val="9"/>
    <w:rsid w:val="008C2AA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C2AA4"/>
  </w:style>
  <w:style w:type="paragraph" w:styleId="Header">
    <w:name w:val="header"/>
    <w:basedOn w:val="Normal"/>
    <w:link w:val="HeaderChar"/>
    <w:uiPriority w:val="99"/>
    <w:unhideWhenUsed/>
    <w:rsid w:val="008C2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AA4"/>
  </w:style>
  <w:style w:type="paragraph" w:styleId="Footer">
    <w:name w:val="footer"/>
    <w:basedOn w:val="Normal"/>
    <w:link w:val="FooterChar"/>
    <w:uiPriority w:val="99"/>
    <w:unhideWhenUsed/>
    <w:rsid w:val="008C2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A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2AA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AA4"/>
    <w:rPr>
      <w:rFonts w:ascii="Tahoma" w:hAnsi="Tahoma" w:cs="Tahoma"/>
      <w:sz w:val="16"/>
      <w:szCs w:val="16"/>
    </w:rPr>
  </w:style>
  <w:style w:type="character" w:customStyle="1" w:styleId="Heading1Char">
    <w:name w:val="Heading 1 Char"/>
    <w:basedOn w:val="DefaultParagraphFont"/>
    <w:link w:val="Heading1"/>
    <w:uiPriority w:val="9"/>
    <w:rsid w:val="008C2AA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C2AA4"/>
  </w:style>
  <w:style w:type="paragraph" w:styleId="Header">
    <w:name w:val="header"/>
    <w:basedOn w:val="Normal"/>
    <w:link w:val="HeaderChar"/>
    <w:uiPriority w:val="99"/>
    <w:unhideWhenUsed/>
    <w:rsid w:val="008C2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AA4"/>
  </w:style>
  <w:style w:type="paragraph" w:styleId="Footer">
    <w:name w:val="footer"/>
    <w:basedOn w:val="Normal"/>
    <w:link w:val="FooterChar"/>
    <w:uiPriority w:val="99"/>
    <w:unhideWhenUsed/>
    <w:rsid w:val="008C2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Cah17</b:Tag>
    <b:SourceType>JournalArticle</b:SourceType>
    <b:Guid>{024BE2EF-199D-4DA2-922A-8B7BE82E44B7}</b:Guid>
    <b:Title>If they don't count us, we don't count: Trump administration rolls back sexual orientation and gender identity data collection</b:Title>
    <b:JournalName>LGBT health</b:JournalName>
    <b:Year>2017</b:Year>
    <b:Pages>171-173</b:Pages>
    <b:Author>
      <b:Author>
        <b:NameList>
          <b:Person>
            <b:Last>Cahill</b:Last>
            <b:Middle>R.</b:Middle>
            <b:First>Sean</b:First>
          </b:Person>
          <b:Person>
            <b:Last>Makadon</b:Last>
            <b:Middle>J.</b:Middle>
            <b:First>Harvey</b:First>
          </b:Person>
        </b:NameList>
      </b:Author>
    </b:Author>
    <b:Volume>4</b:Volume>
    <b:Issue>3</b:Issue>
    <b:RefOrder>3</b:RefOrder>
  </b:Source>
  <b:Source>
    <b:Tag>Til18</b:Tag>
    <b:SourceType>Report</b:SourceType>
    <b:Guid>{F26A1865-1FCC-450D-8BCC-9D07D4D224EA}</b:Guid>
    <b:Title>Lesbian, Gay, Bisexual, Transgender, Queer and HIV-Affected Hate and Intimate Partner Violence in 2017</b:Title>
    <b:Year>2018</b:Year>
    <b:Publisher>National Coalition of Anti-Violence Programs</b:Publisher>
    <b:City>New York</b:City>
    <b:Author>
      <b:Author>
        <b:NameList>
          <b:Person>
            <b:Last>Tillery</b:Last>
            <b:First>Beverly</b:First>
          </b:Person>
          <b:Person>
            <b:Last>Ray</b:Last>
            <b:First>Audacia</b:First>
          </b:Person>
          <b:Person>
            <b:Last>Cruz</b:Last>
            <b:First>Eliel</b:First>
          </b:Person>
          <b:Person>
            <b:Last>Waters</b:Last>
            <b:First>Emily</b:First>
          </b:Person>
        </b:NameList>
      </b:Author>
    </b:Author>
    <b:RefOrder>2</b:RefOrder>
  </b:Source>
  <b:Source>
    <b:Tag>Jam16</b:Tag>
    <b:SourceType>Report</b:SourceType>
    <b:Guid>{3290183D-276C-4F8F-9D50-6C7EDDEFA5A6}</b:Guid>
    <b:Title>The Report of the 2015 U.S. Transgender Survey</b:Title>
    <b:Year>2016</b:Year>
    <b:Publisher>National Center for Transgender Equality</b:Publisher>
    <b:City>Washington DC</b:City>
    <b:Author>
      <b:Author>
        <b:NameList>
          <b:Person>
            <b:Last>James</b:Last>
            <b:Middle>E.</b:Middle>
            <b:First>S.</b:First>
          </b:Person>
          <b:Person>
            <b:Last>Herman</b:Last>
            <b:Middle>L.</b:Middle>
            <b:First>J.</b:First>
          </b:Person>
          <b:Person>
            <b:Last>Rankin</b:Last>
            <b:First>S.</b:First>
          </b:Person>
          <b:Person>
            <b:Last>Keisling</b:Last>
            <b:First>M.</b:First>
          </b:Person>
          <b:Person>
            <b:Last>Mottet</b:Last>
            <b:First>L.</b:First>
          </b:Person>
          <b:Person>
            <b:Last>Anafi</b:Last>
            <b:First>M.</b:First>
          </b:Person>
        </b:NameList>
      </b:Author>
    </b:Author>
    <b:RefOrder>1</b:RefOrder>
  </b:Source>
  <b:Source>
    <b:Tag>Masne</b:Tag>
    <b:SourceType>Report</b:SourceType>
    <b:Guid>{DF20D1D5-3153-473A-9614-FFCFDC0CA6BA}</b:Guid>
    <b:Title>Hate Crime Victimization, 2004-2015</b:Title>
    <b:Year>2017, June</b:Year>
    <b:Publisher>U.S. Department of Justice, Office of Justice Programs</b:Publisher>
    <b:Author>
      <b:Author>
        <b:NameList>
          <b:Person>
            <b:Last>Masucci</b:Last>
            <b:First>Madeline</b:First>
          </b:Person>
          <b:Person>
            <b:Last>Langton</b:Last>
            <b:First>Lynn</b:First>
          </b:Person>
        </b:NameList>
      </b:Author>
    </b:Author>
    <b:RefOrder>4</b:RefOrder>
  </b:Source>
</b:Sources>
</file>

<file path=customXml/itemProps1.xml><?xml version="1.0" encoding="utf-8"?>
<ds:datastoreItem xmlns:ds="http://schemas.openxmlformats.org/officeDocument/2006/customXml" ds:itemID="{1FCF63CA-1324-4EBA-A7BF-F70BDB0D0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2019-03-24T06:17:00Z</dcterms:created>
  <dcterms:modified xsi:type="dcterms:W3CDTF">2019-03-24T07:47:00Z</dcterms:modified>
</cp:coreProperties>
</file>